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494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BF" w:firstRow="1" w:lastRow="0" w:firstColumn="1" w:lastColumn="0" w:noHBand="0" w:noVBand="0"/>
      </w:tblPr>
      <w:tblGrid>
        <w:gridCol w:w="2990"/>
        <w:gridCol w:w="2839"/>
        <w:gridCol w:w="2917"/>
        <w:gridCol w:w="3180"/>
        <w:gridCol w:w="3014"/>
      </w:tblGrid>
      <w:tr w:rsidR="003335CA" w:rsidRPr="00CA42C8" w:rsidTr="004972D3">
        <w:tc>
          <w:tcPr>
            <w:tcW w:w="2990" w:type="dxa"/>
            <w:tcBorders>
              <w:bottom w:val="single" w:sz="18" w:space="0" w:color="auto"/>
            </w:tcBorders>
          </w:tcPr>
          <w:p w:rsidR="003335CA" w:rsidRPr="00CA42C8" w:rsidRDefault="004972D3" w:rsidP="00CC261B">
            <w:pPr>
              <w:rPr>
                <w:b/>
                <w:sz w:val="28"/>
              </w:rPr>
            </w:pPr>
            <w:bookmarkStart w:id="0" w:name="_GoBack"/>
            <w:bookmarkEnd w:id="0"/>
            <w:r>
              <w:rPr>
                <w:b/>
                <w:sz w:val="28"/>
              </w:rPr>
              <w:t>Narratives</w:t>
            </w:r>
          </w:p>
        </w:tc>
        <w:tc>
          <w:tcPr>
            <w:tcW w:w="2839" w:type="dxa"/>
            <w:shd w:val="clear" w:color="auto" w:fill="D9D9D9"/>
          </w:tcPr>
          <w:p w:rsidR="003335CA" w:rsidRPr="00CA42C8" w:rsidRDefault="003335CA" w:rsidP="003335CA">
            <w:pPr>
              <w:rPr>
                <w:b/>
                <w:sz w:val="28"/>
              </w:rPr>
            </w:pPr>
            <w:r>
              <w:rPr>
                <w:b/>
                <w:sz w:val="28"/>
              </w:rPr>
              <w:t>5</w:t>
            </w:r>
          </w:p>
        </w:tc>
        <w:tc>
          <w:tcPr>
            <w:tcW w:w="2917" w:type="dxa"/>
            <w:shd w:val="clear" w:color="auto" w:fill="D9D9D9"/>
          </w:tcPr>
          <w:p w:rsidR="003335CA" w:rsidRPr="00CA42C8" w:rsidRDefault="003335CA" w:rsidP="00CC261B">
            <w:pPr>
              <w:rPr>
                <w:b/>
                <w:sz w:val="28"/>
              </w:rPr>
            </w:pPr>
            <w:r>
              <w:rPr>
                <w:b/>
                <w:sz w:val="28"/>
              </w:rPr>
              <w:t>4</w:t>
            </w:r>
          </w:p>
        </w:tc>
        <w:tc>
          <w:tcPr>
            <w:tcW w:w="3180" w:type="dxa"/>
            <w:shd w:val="clear" w:color="auto" w:fill="D9D9D9"/>
          </w:tcPr>
          <w:p w:rsidR="003335CA" w:rsidRPr="00CA42C8" w:rsidRDefault="003335CA" w:rsidP="00CC261B">
            <w:pPr>
              <w:rPr>
                <w:b/>
                <w:sz w:val="28"/>
              </w:rPr>
            </w:pPr>
            <w:r>
              <w:rPr>
                <w:b/>
                <w:sz w:val="28"/>
              </w:rPr>
              <w:t>3</w:t>
            </w:r>
          </w:p>
        </w:tc>
        <w:tc>
          <w:tcPr>
            <w:tcW w:w="3014" w:type="dxa"/>
            <w:shd w:val="clear" w:color="auto" w:fill="D9D9D9"/>
          </w:tcPr>
          <w:p w:rsidR="003335CA" w:rsidRPr="00CA42C8" w:rsidRDefault="003335CA" w:rsidP="00CC261B">
            <w:pPr>
              <w:rPr>
                <w:b/>
                <w:sz w:val="28"/>
              </w:rPr>
            </w:pPr>
            <w:r>
              <w:rPr>
                <w:b/>
                <w:sz w:val="28"/>
              </w:rPr>
              <w:t>2</w:t>
            </w:r>
          </w:p>
        </w:tc>
      </w:tr>
      <w:tr w:rsidR="003335CA" w:rsidRPr="00CA42C8" w:rsidTr="004972D3">
        <w:tc>
          <w:tcPr>
            <w:tcW w:w="2990" w:type="dxa"/>
            <w:shd w:val="clear" w:color="auto" w:fill="D9D9D9"/>
          </w:tcPr>
          <w:p w:rsidR="003335CA" w:rsidRPr="00CA42C8" w:rsidRDefault="003335CA" w:rsidP="003335CA">
            <w:pPr>
              <w:rPr>
                <w:b/>
              </w:rPr>
            </w:pPr>
            <w:r>
              <w:rPr>
                <w:b/>
              </w:rPr>
              <w:t>Introduction</w:t>
            </w:r>
          </w:p>
        </w:tc>
        <w:tc>
          <w:tcPr>
            <w:tcW w:w="2839" w:type="dxa"/>
          </w:tcPr>
          <w:p w:rsidR="003335CA" w:rsidRPr="004972D3" w:rsidRDefault="00C101F8" w:rsidP="00C101F8">
            <w:pPr>
              <w:rPr>
                <w:sz w:val="22"/>
                <w:szCs w:val="22"/>
              </w:rPr>
            </w:pPr>
            <w:r w:rsidRPr="004972D3">
              <w:rPr>
                <w:sz w:val="22"/>
                <w:szCs w:val="22"/>
              </w:rPr>
              <w:t>Cleary identifies the lesson learned from the experience or the realization about life the author came to during the experience.  Due to creative writing, the reader is enticed to continue reading.</w:t>
            </w:r>
          </w:p>
        </w:tc>
        <w:tc>
          <w:tcPr>
            <w:tcW w:w="2917" w:type="dxa"/>
          </w:tcPr>
          <w:p w:rsidR="003335CA" w:rsidRPr="004972D3" w:rsidRDefault="00C101F8" w:rsidP="00C101F8">
            <w:pPr>
              <w:rPr>
                <w:sz w:val="22"/>
                <w:szCs w:val="22"/>
              </w:rPr>
            </w:pPr>
            <w:r w:rsidRPr="004972D3">
              <w:rPr>
                <w:sz w:val="22"/>
                <w:szCs w:val="22"/>
              </w:rPr>
              <w:t>Cleary identifies the lesson learned from the experience or the realization about life the author came to during the experience.  The reader wants to continue reading.</w:t>
            </w:r>
          </w:p>
        </w:tc>
        <w:tc>
          <w:tcPr>
            <w:tcW w:w="3180" w:type="dxa"/>
          </w:tcPr>
          <w:p w:rsidR="003335CA" w:rsidRPr="004972D3" w:rsidRDefault="00C101F8" w:rsidP="00C101F8">
            <w:pPr>
              <w:rPr>
                <w:sz w:val="22"/>
                <w:szCs w:val="22"/>
              </w:rPr>
            </w:pPr>
            <w:r w:rsidRPr="004972D3">
              <w:rPr>
                <w:sz w:val="22"/>
                <w:szCs w:val="22"/>
              </w:rPr>
              <w:t>Identifies the lesson learned from the experience or the realization about life the author came to during the experience, but the reader may have questions at this point.</w:t>
            </w:r>
          </w:p>
        </w:tc>
        <w:tc>
          <w:tcPr>
            <w:tcW w:w="3014" w:type="dxa"/>
          </w:tcPr>
          <w:p w:rsidR="003335CA" w:rsidRPr="004972D3" w:rsidRDefault="00C101F8" w:rsidP="00C101F8">
            <w:pPr>
              <w:rPr>
                <w:sz w:val="22"/>
                <w:szCs w:val="22"/>
              </w:rPr>
            </w:pPr>
            <w:r w:rsidRPr="004972D3">
              <w:rPr>
                <w:sz w:val="22"/>
                <w:szCs w:val="22"/>
              </w:rPr>
              <w:t>Introduction is not clear or very simply stated; the reader is not enticed to keep reading.</w:t>
            </w:r>
          </w:p>
        </w:tc>
      </w:tr>
      <w:tr w:rsidR="003335CA" w:rsidRPr="00CA42C8" w:rsidTr="004972D3">
        <w:tc>
          <w:tcPr>
            <w:tcW w:w="2990" w:type="dxa"/>
            <w:shd w:val="clear" w:color="auto" w:fill="D9D9D9"/>
          </w:tcPr>
          <w:p w:rsidR="003335CA" w:rsidRPr="00CA42C8" w:rsidRDefault="003335CA" w:rsidP="00CC261B">
            <w:pPr>
              <w:rPr>
                <w:b/>
              </w:rPr>
            </w:pPr>
            <w:r w:rsidRPr="00CA42C8">
              <w:rPr>
                <w:b/>
              </w:rPr>
              <w:t>Idea Development</w:t>
            </w:r>
            <w:r>
              <w:rPr>
                <w:b/>
              </w:rPr>
              <w:t>/Organization</w:t>
            </w:r>
          </w:p>
        </w:tc>
        <w:tc>
          <w:tcPr>
            <w:tcW w:w="2839" w:type="dxa"/>
          </w:tcPr>
          <w:p w:rsidR="003335CA" w:rsidRPr="004972D3" w:rsidRDefault="00C101F8" w:rsidP="004972D3">
            <w:pPr>
              <w:rPr>
                <w:sz w:val="22"/>
                <w:szCs w:val="22"/>
              </w:rPr>
            </w:pPr>
            <w:r w:rsidRPr="004972D3">
              <w:rPr>
                <w:sz w:val="22"/>
                <w:szCs w:val="22"/>
              </w:rPr>
              <w:t>Events are presented in chronological order and are supported by specific details and elaboration.  Transition words are used to move the reader from one moment to the next.  The writer builds suspens</w:t>
            </w:r>
            <w:r w:rsidR="004972D3">
              <w:rPr>
                <w:sz w:val="22"/>
                <w:szCs w:val="22"/>
              </w:rPr>
              <w:t>e</w:t>
            </w:r>
            <w:r w:rsidRPr="004972D3">
              <w:rPr>
                <w:sz w:val="22"/>
                <w:szCs w:val="22"/>
              </w:rPr>
              <w:t xml:space="preserve"> for the reader.</w:t>
            </w:r>
          </w:p>
        </w:tc>
        <w:tc>
          <w:tcPr>
            <w:tcW w:w="2917" w:type="dxa"/>
          </w:tcPr>
          <w:p w:rsidR="003335CA" w:rsidRPr="004972D3" w:rsidRDefault="00C101F8" w:rsidP="004972D3">
            <w:pPr>
              <w:rPr>
                <w:sz w:val="22"/>
                <w:szCs w:val="22"/>
              </w:rPr>
            </w:pPr>
            <w:r w:rsidRPr="004972D3">
              <w:rPr>
                <w:sz w:val="22"/>
                <w:szCs w:val="22"/>
              </w:rPr>
              <w:t>Events are presented in chronological order and are usually supported by specific details and elaboration.  Transition words are used to move the reader from one moment to the next.  There is an attempt to build suspens</w:t>
            </w:r>
            <w:r w:rsidR="004972D3">
              <w:rPr>
                <w:sz w:val="22"/>
                <w:szCs w:val="22"/>
              </w:rPr>
              <w:t>e</w:t>
            </w:r>
            <w:r w:rsidRPr="004972D3">
              <w:rPr>
                <w:sz w:val="22"/>
                <w:szCs w:val="22"/>
              </w:rPr>
              <w:t xml:space="preserve"> for the reader.</w:t>
            </w:r>
          </w:p>
        </w:tc>
        <w:tc>
          <w:tcPr>
            <w:tcW w:w="3180" w:type="dxa"/>
          </w:tcPr>
          <w:p w:rsidR="003335CA" w:rsidRPr="004972D3" w:rsidRDefault="00C101F8" w:rsidP="004972D3">
            <w:pPr>
              <w:rPr>
                <w:sz w:val="22"/>
                <w:szCs w:val="22"/>
              </w:rPr>
            </w:pPr>
            <w:r w:rsidRPr="004972D3">
              <w:rPr>
                <w:sz w:val="22"/>
                <w:szCs w:val="22"/>
              </w:rPr>
              <w:t>For the most part, events are presented in chronological order and at times</w:t>
            </w:r>
            <w:r w:rsidR="004972D3">
              <w:rPr>
                <w:sz w:val="22"/>
                <w:szCs w:val="22"/>
              </w:rPr>
              <w:t>,</w:t>
            </w:r>
            <w:r w:rsidRPr="004972D3">
              <w:rPr>
                <w:sz w:val="22"/>
                <w:szCs w:val="22"/>
              </w:rPr>
              <w:t xml:space="preserve"> are supported by specific details and some elaboration.  </w:t>
            </w:r>
            <w:r w:rsidR="001343F6" w:rsidRPr="004972D3">
              <w:rPr>
                <w:sz w:val="22"/>
                <w:szCs w:val="22"/>
              </w:rPr>
              <w:t>One or two transition</w:t>
            </w:r>
            <w:r w:rsidRPr="004972D3">
              <w:rPr>
                <w:sz w:val="22"/>
                <w:szCs w:val="22"/>
              </w:rPr>
              <w:t xml:space="preserve"> words appear in the writing, but </w:t>
            </w:r>
            <w:r w:rsidR="001343F6" w:rsidRPr="004972D3">
              <w:rPr>
                <w:sz w:val="22"/>
                <w:szCs w:val="22"/>
              </w:rPr>
              <w:t xml:space="preserve">at times they appear to be missing.  </w:t>
            </w:r>
            <w:r w:rsidRPr="004972D3">
              <w:rPr>
                <w:sz w:val="22"/>
                <w:szCs w:val="22"/>
              </w:rPr>
              <w:t>The</w:t>
            </w:r>
            <w:r w:rsidR="001343F6" w:rsidRPr="004972D3">
              <w:rPr>
                <w:sz w:val="22"/>
                <w:szCs w:val="22"/>
              </w:rPr>
              <w:t xml:space="preserve"> writing provides</w:t>
            </w:r>
            <w:r w:rsidRPr="004972D3">
              <w:rPr>
                <w:sz w:val="22"/>
                <w:szCs w:val="22"/>
              </w:rPr>
              <w:t xml:space="preserve"> </w:t>
            </w:r>
            <w:r w:rsidR="001343F6" w:rsidRPr="004972D3">
              <w:rPr>
                <w:sz w:val="22"/>
                <w:szCs w:val="22"/>
              </w:rPr>
              <w:t>limited</w:t>
            </w:r>
            <w:r w:rsidRPr="004972D3">
              <w:rPr>
                <w:sz w:val="22"/>
                <w:szCs w:val="22"/>
              </w:rPr>
              <w:t xml:space="preserve"> suspens</w:t>
            </w:r>
            <w:r w:rsidR="001343F6" w:rsidRPr="004972D3">
              <w:rPr>
                <w:sz w:val="22"/>
                <w:szCs w:val="22"/>
              </w:rPr>
              <w:t>e</w:t>
            </w:r>
            <w:r w:rsidRPr="004972D3">
              <w:rPr>
                <w:sz w:val="22"/>
                <w:szCs w:val="22"/>
              </w:rPr>
              <w:t xml:space="preserve"> for the reader.</w:t>
            </w:r>
          </w:p>
        </w:tc>
        <w:tc>
          <w:tcPr>
            <w:tcW w:w="3014" w:type="dxa"/>
          </w:tcPr>
          <w:p w:rsidR="003335CA" w:rsidRPr="004972D3" w:rsidRDefault="001343F6" w:rsidP="001343F6">
            <w:pPr>
              <w:rPr>
                <w:sz w:val="22"/>
                <w:szCs w:val="22"/>
              </w:rPr>
            </w:pPr>
            <w:r w:rsidRPr="004972D3">
              <w:rPr>
                <w:sz w:val="22"/>
                <w:szCs w:val="22"/>
              </w:rPr>
              <w:t xml:space="preserve">Even though events are presented in chronological order, they are not supported by specific details and transition words.  Rarely does the reader find transition words and as a result, the order of the events can be confusing. The writing rarely </w:t>
            </w:r>
            <w:r w:rsidR="004972D3" w:rsidRPr="004972D3">
              <w:rPr>
                <w:sz w:val="22"/>
                <w:szCs w:val="22"/>
              </w:rPr>
              <w:t>provides suspense</w:t>
            </w:r>
            <w:r w:rsidRPr="004972D3">
              <w:rPr>
                <w:sz w:val="22"/>
                <w:szCs w:val="22"/>
              </w:rPr>
              <w:t xml:space="preserve"> for the reader.</w:t>
            </w:r>
          </w:p>
        </w:tc>
      </w:tr>
      <w:tr w:rsidR="003335CA" w:rsidRPr="00CA42C8" w:rsidTr="004972D3">
        <w:tc>
          <w:tcPr>
            <w:tcW w:w="2990" w:type="dxa"/>
            <w:shd w:val="clear" w:color="auto" w:fill="D9D9D9"/>
          </w:tcPr>
          <w:p w:rsidR="003335CA" w:rsidRPr="00CA42C8" w:rsidRDefault="003335CA" w:rsidP="00CC261B">
            <w:pPr>
              <w:rPr>
                <w:b/>
              </w:rPr>
            </w:pPr>
            <w:r w:rsidRPr="00CA42C8">
              <w:rPr>
                <w:b/>
              </w:rPr>
              <w:t>Word Choice</w:t>
            </w:r>
          </w:p>
        </w:tc>
        <w:tc>
          <w:tcPr>
            <w:tcW w:w="2839" w:type="dxa"/>
          </w:tcPr>
          <w:p w:rsidR="003335CA" w:rsidRPr="004972D3" w:rsidRDefault="003335CA" w:rsidP="00CC261B">
            <w:pPr>
              <w:rPr>
                <w:sz w:val="22"/>
                <w:szCs w:val="22"/>
              </w:rPr>
            </w:pPr>
            <w:r w:rsidRPr="004972D3">
              <w:rPr>
                <w:sz w:val="22"/>
                <w:szCs w:val="22"/>
              </w:rPr>
              <w:t>Paper uses rich and sophisticated word choice and varied language throughout</w:t>
            </w:r>
            <w:r w:rsidR="004972D3">
              <w:rPr>
                <w:sz w:val="22"/>
                <w:szCs w:val="22"/>
              </w:rPr>
              <w:t>.</w:t>
            </w:r>
            <w:r w:rsidRPr="004972D3">
              <w:rPr>
                <w:sz w:val="22"/>
                <w:szCs w:val="22"/>
              </w:rPr>
              <w:t xml:space="preserve"> </w:t>
            </w:r>
          </w:p>
        </w:tc>
        <w:tc>
          <w:tcPr>
            <w:tcW w:w="2917" w:type="dxa"/>
          </w:tcPr>
          <w:p w:rsidR="003335CA" w:rsidRPr="004972D3" w:rsidRDefault="003335CA" w:rsidP="00CC261B">
            <w:pPr>
              <w:rPr>
                <w:sz w:val="22"/>
                <w:szCs w:val="22"/>
              </w:rPr>
            </w:pPr>
            <w:r w:rsidRPr="004972D3">
              <w:rPr>
                <w:sz w:val="22"/>
                <w:szCs w:val="22"/>
              </w:rPr>
              <w:t>Paper uses good word choice and some varied wording</w:t>
            </w:r>
            <w:r w:rsidR="004972D3">
              <w:rPr>
                <w:sz w:val="22"/>
                <w:szCs w:val="22"/>
              </w:rPr>
              <w:t>.</w:t>
            </w:r>
            <w:r w:rsidRPr="004972D3">
              <w:rPr>
                <w:sz w:val="22"/>
                <w:szCs w:val="22"/>
              </w:rPr>
              <w:t xml:space="preserve"> </w:t>
            </w:r>
          </w:p>
        </w:tc>
        <w:tc>
          <w:tcPr>
            <w:tcW w:w="3180" w:type="dxa"/>
          </w:tcPr>
          <w:p w:rsidR="003335CA" w:rsidRPr="004972D3" w:rsidRDefault="003335CA" w:rsidP="004972D3">
            <w:pPr>
              <w:rPr>
                <w:sz w:val="22"/>
                <w:szCs w:val="22"/>
              </w:rPr>
            </w:pPr>
            <w:r w:rsidRPr="004972D3">
              <w:rPr>
                <w:sz w:val="22"/>
                <w:szCs w:val="22"/>
              </w:rPr>
              <w:t xml:space="preserve">Paper </w:t>
            </w:r>
            <w:r w:rsidR="004972D3" w:rsidRPr="004972D3">
              <w:rPr>
                <w:sz w:val="22"/>
                <w:szCs w:val="22"/>
              </w:rPr>
              <w:t>contains acceptable</w:t>
            </w:r>
            <w:r w:rsidRPr="004972D3">
              <w:rPr>
                <w:sz w:val="22"/>
                <w:szCs w:val="22"/>
              </w:rPr>
              <w:t xml:space="preserve"> </w:t>
            </w:r>
            <w:r w:rsidR="004972D3">
              <w:rPr>
                <w:sz w:val="22"/>
                <w:szCs w:val="22"/>
              </w:rPr>
              <w:t>grade level</w:t>
            </w:r>
            <w:r w:rsidRPr="004972D3">
              <w:rPr>
                <w:sz w:val="22"/>
                <w:szCs w:val="22"/>
              </w:rPr>
              <w:t xml:space="preserve"> word</w:t>
            </w:r>
            <w:r w:rsidR="004972D3" w:rsidRPr="004972D3">
              <w:rPr>
                <w:sz w:val="22"/>
                <w:szCs w:val="22"/>
              </w:rPr>
              <w:t xml:space="preserve">s; </w:t>
            </w:r>
            <w:proofErr w:type="gramStart"/>
            <w:r w:rsidR="004972D3" w:rsidRPr="004972D3">
              <w:rPr>
                <w:sz w:val="22"/>
                <w:szCs w:val="22"/>
              </w:rPr>
              <w:t>however</w:t>
            </w:r>
            <w:proofErr w:type="gramEnd"/>
            <w:r w:rsidR="004972D3" w:rsidRPr="004972D3">
              <w:rPr>
                <w:sz w:val="22"/>
                <w:szCs w:val="22"/>
              </w:rPr>
              <w:t xml:space="preserve"> at time</w:t>
            </w:r>
            <w:r w:rsidR="004972D3">
              <w:rPr>
                <w:sz w:val="22"/>
                <w:szCs w:val="22"/>
              </w:rPr>
              <w:t>s</w:t>
            </w:r>
            <w:r w:rsidR="004972D3" w:rsidRPr="004972D3">
              <w:rPr>
                <w:sz w:val="22"/>
                <w:szCs w:val="22"/>
              </w:rPr>
              <w:t xml:space="preserve"> they are humdrum.  S</w:t>
            </w:r>
            <w:r w:rsidRPr="004972D3">
              <w:rPr>
                <w:sz w:val="22"/>
                <w:szCs w:val="22"/>
              </w:rPr>
              <w:t xml:space="preserve">ome words </w:t>
            </w:r>
            <w:r w:rsidR="004972D3">
              <w:rPr>
                <w:sz w:val="22"/>
                <w:szCs w:val="22"/>
              </w:rPr>
              <w:t>choice is</w:t>
            </w:r>
            <w:r w:rsidRPr="004972D3">
              <w:rPr>
                <w:sz w:val="22"/>
                <w:szCs w:val="22"/>
              </w:rPr>
              <w:t xml:space="preserve"> at times repetitive </w:t>
            </w:r>
          </w:p>
        </w:tc>
        <w:tc>
          <w:tcPr>
            <w:tcW w:w="3014" w:type="dxa"/>
          </w:tcPr>
          <w:p w:rsidR="003335CA" w:rsidRPr="004972D3" w:rsidRDefault="003335CA" w:rsidP="00CC261B">
            <w:pPr>
              <w:rPr>
                <w:sz w:val="22"/>
                <w:szCs w:val="22"/>
              </w:rPr>
            </w:pPr>
            <w:r w:rsidRPr="004972D3">
              <w:rPr>
                <w:sz w:val="22"/>
                <w:szCs w:val="22"/>
              </w:rPr>
              <w:t>Paper has too simplistic word choice and is far too repetitive</w:t>
            </w:r>
          </w:p>
        </w:tc>
      </w:tr>
      <w:tr w:rsidR="003335CA" w:rsidRPr="00CA42C8" w:rsidTr="004972D3">
        <w:tc>
          <w:tcPr>
            <w:tcW w:w="2990" w:type="dxa"/>
            <w:shd w:val="clear" w:color="auto" w:fill="D9D9D9"/>
          </w:tcPr>
          <w:p w:rsidR="003335CA" w:rsidRPr="00CA42C8" w:rsidRDefault="003335CA" w:rsidP="00CC261B">
            <w:pPr>
              <w:rPr>
                <w:b/>
              </w:rPr>
            </w:pPr>
            <w:r w:rsidRPr="00CA42C8">
              <w:rPr>
                <w:b/>
              </w:rPr>
              <w:t>Sensory Details</w:t>
            </w:r>
          </w:p>
        </w:tc>
        <w:tc>
          <w:tcPr>
            <w:tcW w:w="2839" w:type="dxa"/>
          </w:tcPr>
          <w:p w:rsidR="003335CA" w:rsidRPr="004972D3" w:rsidRDefault="003335CA" w:rsidP="001343F6">
            <w:pPr>
              <w:rPr>
                <w:sz w:val="22"/>
                <w:szCs w:val="22"/>
              </w:rPr>
            </w:pPr>
            <w:r w:rsidRPr="004972D3">
              <w:rPr>
                <w:sz w:val="22"/>
                <w:szCs w:val="22"/>
              </w:rPr>
              <w:t>Paper is rich in sensory details and shows rather than tells creating a vivid picture without overloading the reader</w:t>
            </w:r>
            <w:r w:rsidR="001343F6" w:rsidRPr="004972D3">
              <w:rPr>
                <w:sz w:val="22"/>
                <w:szCs w:val="22"/>
              </w:rPr>
              <w:t>; appropriate figurative langue adds to the writing..</w:t>
            </w:r>
          </w:p>
        </w:tc>
        <w:tc>
          <w:tcPr>
            <w:tcW w:w="2917" w:type="dxa"/>
          </w:tcPr>
          <w:p w:rsidR="003335CA" w:rsidRPr="004972D3" w:rsidRDefault="003335CA" w:rsidP="001343F6">
            <w:pPr>
              <w:rPr>
                <w:sz w:val="22"/>
                <w:szCs w:val="22"/>
              </w:rPr>
            </w:pPr>
            <w:r w:rsidRPr="004972D3">
              <w:rPr>
                <w:sz w:val="22"/>
                <w:szCs w:val="22"/>
              </w:rPr>
              <w:t>Paper has some strong sensory details making it enjoyable to read but there may be too few or not enough details, at times telling rather than showing</w:t>
            </w:r>
            <w:r w:rsidR="001343F6" w:rsidRPr="004972D3">
              <w:rPr>
                <w:sz w:val="22"/>
                <w:szCs w:val="22"/>
              </w:rPr>
              <w:t>; writer use</w:t>
            </w:r>
            <w:r w:rsidR="004972D3">
              <w:rPr>
                <w:sz w:val="22"/>
                <w:szCs w:val="22"/>
              </w:rPr>
              <w:t>s some</w:t>
            </w:r>
            <w:r w:rsidR="001343F6" w:rsidRPr="004972D3">
              <w:rPr>
                <w:sz w:val="22"/>
                <w:szCs w:val="22"/>
              </w:rPr>
              <w:t xml:space="preserve"> figurative language.</w:t>
            </w:r>
          </w:p>
        </w:tc>
        <w:tc>
          <w:tcPr>
            <w:tcW w:w="3180" w:type="dxa"/>
          </w:tcPr>
          <w:p w:rsidR="003335CA" w:rsidRPr="004972D3" w:rsidRDefault="003335CA" w:rsidP="001343F6">
            <w:pPr>
              <w:rPr>
                <w:sz w:val="22"/>
                <w:szCs w:val="22"/>
              </w:rPr>
            </w:pPr>
            <w:r w:rsidRPr="004972D3">
              <w:rPr>
                <w:sz w:val="22"/>
                <w:szCs w:val="22"/>
              </w:rPr>
              <w:t xml:space="preserve">Paper has few sensory details </w:t>
            </w:r>
            <w:r w:rsidR="004972D3" w:rsidRPr="004972D3">
              <w:rPr>
                <w:sz w:val="22"/>
                <w:szCs w:val="22"/>
              </w:rPr>
              <w:t>and mainly</w:t>
            </w:r>
            <w:r w:rsidRPr="004972D3">
              <w:rPr>
                <w:sz w:val="22"/>
                <w:szCs w:val="22"/>
              </w:rPr>
              <w:t xml:space="preserve"> tells rather than shows</w:t>
            </w:r>
            <w:r w:rsidR="001343F6" w:rsidRPr="004972D3">
              <w:rPr>
                <w:sz w:val="22"/>
                <w:szCs w:val="22"/>
              </w:rPr>
              <w:t>; the writer uses limited if any examples of figurative language.</w:t>
            </w:r>
          </w:p>
        </w:tc>
        <w:tc>
          <w:tcPr>
            <w:tcW w:w="3014" w:type="dxa"/>
          </w:tcPr>
          <w:p w:rsidR="003335CA" w:rsidRPr="004972D3" w:rsidRDefault="003335CA" w:rsidP="001343F6">
            <w:pPr>
              <w:rPr>
                <w:sz w:val="22"/>
                <w:szCs w:val="22"/>
              </w:rPr>
            </w:pPr>
            <w:r w:rsidRPr="004972D3">
              <w:rPr>
                <w:sz w:val="22"/>
                <w:szCs w:val="22"/>
              </w:rPr>
              <w:t>Paper is lacking in sensory details and tells rather than shows</w:t>
            </w:r>
            <w:r w:rsidR="001343F6" w:rsidRPr="004972D3">
              <w:rPr>
                <w:sz w:val="22"/>
                <w:szCs w:val="22"/>
              </w:rPr>
              <w:t>.  There are no examples of figurative language.</w:t>
            </w:r>
            <w:r w:rsidRPr="004972D3">
              <w:rPr>
                <w:sz w:val="22"/>
                <w:szCs w:val="22"/>
              </w:rPr>
              <w:t xml:space="preserve"> </w:t>
            </w:r>
          </w:p>
        </w:tc>
      </w:tr>
      <w:tr w:rsidR="003335CA" w:rsidRPr="00CA42C8" w:rsidTr="004972D3">
        <w:tc>
          <w:tcPr>
            <w:tcW w:w="2990" w:type="dxa"/>
            <w:shd w:val="clear" w:color="auto" w:fill="D9D9D9"/>
          </w:tcPr>
          <w:p w:rsidR="003335CA" w:rsidRPr="00CA42C8" w:rsidRDefault="003335CA" w:rsidP="00CC261B">
            <w:pPr>
              <w:rPr>
                <w:b/>
              </w:rPr>
            </w:pPr>
            <w:r w:rsidRPr="00CA42C8">
              <w:rPr>
                <w:b/>
              </w:rPr>
              <w:t>Closing</w:t>
            </w:r>
          </w:p>
        </w:tc>
        <w:tc>
          <w:tcPr>
            <w:tcW w:w="2839" w:type="dxa"/>
          </w:tcPr>
          <w:p w:rsidR="003335CA" w:rsidRPr="004972D3" w:rsidRDefault="003335CA" w:rsidP="001343F6">
            <w:pPr>
              <w:rPr>
                <w:sz w:val="22"/>
                <w:szCs w:val="22"/>
              </w:rPr>
            </w:pPr>
            <w:r w:rsidRPr="004972D3">
              <w:rPr>
                <w:sz w:val="22"/>
                <w:szCs w:val="22"/>
              </w:rPr>
              <w:t xml:space="preserve">The final sentences </w:t>
            </w:r>
            <w:r w:rsidR="001343F6" w:rsidRPr="004972D3">
              <w:rPr>
                <w:sz w:val="22"/>
                <w:szCs w:val="22"/>
              </w:rPr>
              <w:t xml:space="preserve">clearly remind the reader of the lesson or realization identified in the introduction in a very creative way which leaves the reader satisfied.  The reader recognizes from the events that the lesson was learned by the writer. </w:t>
            </w:r>
          </w:p>
        </w:tc>
        <w:tc>
          <w:tcPr>
            <w:tcW w:w="2917" w:type="dxa"/>
          </w:tcPr>
          <w:p w:rsidR="003335CA" w:rsidRPr="004972D3" w:rsidRDefault="003335CA" w:rsidP="001343F6">
            <w:pPr>
              <w:rPr>
                <w:sz w:val="22"/>
                <w:szCs w:val="22"/>
              </w:rPr>
            </w:pPr>
            <w:r w:rsidRPr="004972D3">
              <w:rPr>
                <w:sz w:val="22"/>
                <w:szCs w:val="22"/>
              </w:rPr>
              <w:t xml:space="preserve">The ending is good </w:t>
            </w:r>
            <w:r w:rsidR="001343F6" w:rsidRPr="004972D3">
              <w:rPr>
                <w:sz w:val="22"/>
                <w:szCs w:val="22"/>
              </w:rPr>
              <w:t>and does refer to the lesson or realization stated in the introduction.</w:t>
            </w:r>
            <w:r w:rsidRPr="004972D3">
              <w:rPr>
                <w:sz w:val="22"/>
                <w:szCs w:val="22"/>
              </w:rPr>
              <w:t xml:space="preserve"> </w:t>
            </w:r>
          </w:p>
        </w:tc>
        <w:tc>
          <w:tcPr>
            <w:tcW w:w="3180" w:type="dxa"/>
          </w:tcPr>
          <w:p w:rsidR="003335CA" w:rsidRPr="004972D3" w:rsidRDefault="003335CA" w:rsidP="001343F6">
            <w:pPr>
              <w:rPr>
                <w:sz w:val="22"/>
                <w:szCs w:val="22"/>
              </w:rPr>
            </w:pPr>
            <w:r w:rsidRPr="004972D3">
              <w:rPr>
                <w:sz w:val="22"/>
                <w:szCs w:val="22"/>
              </w:rPr>
              <w:t xml:space="preserve">The ending is too simple—it </w:t>
            </w:r>
            <w:r w:rsidR="001343F6" w:rsidRPr="004972D3">
              <w:rPr>
                <w:sz w:val="22"/>
                <w:szCs w:val="22"/>
              </w:rPr>
              <w:t>doesn’t successfully refer back to the ideas presented in the introduction.</w:t>
            </w:r>
          </w:p>
        </w:tc>
        <w:tc>
          <w:tcPr>
            <w:tcW w:w="3014" w:type="dxa"/>
          </w:tcPr>
          <w:p w:rsidR="003335CA" w:rsidRPr="004972D3" w:rsidRDefault="001343F6" w:rsidP="004972D3">
            <w:pPr>
              <w:rPr>
                <w:sz w:val="22"/>
                <w:szCs w:val="22"/>
              </w:rPr>
            </w:pPr>
            <w:r w:rsidRPr="004972D3">
              <w:rPr>
                <w:sz w:val="22"/>
                <w:szCs w:val="22"/>
              </w:rPr>
              <w:t>The ending doesn’t successfully refer back to the ideas presented in the introduction.</w:t>
            </w:r>
            <w:r w:rsidR="004972D3" w:rsidRPr="004972D3">
              <w:rPr>
                <w:sz w:val="22"/>
                <w:szCs w:val="22"/>
              </w:rPr>
              <w:t xml:space="preserve">  It is not clear to the reader how the lesson was learned or the realization made from the events. </w:t>
            </w:r>
          </w:p>
        </w:tc>
      </w:tr>
      <w:tr w:rsidR="003335CA" w:rsidRPr="00CA42C8" w:rsidTr="004972D3">
        <w:tc>
          <w:tcPr>
            <w:tcW w:w="2990" w:type="dxa"/>
            <w:shd w:val="clear" w:color="auto" w:fill="D9D9D9"/>
          </w:tcPr>
          <w:p w:rsidR="003335CA" w:rsidRPr="00CA42C8" w:rsidRDefault="003335CA" w:rsidP="003335CA">
            <w:pPr>
              <w:rPr>
                <w:b/>
              </w:rPr>
            </w:pPr>
            <w:r>
              <w:rPr>
                <w:b/>
              </w:rPr>
              <w:t>Mechanics</w:t>
            </w:r>
          </w:p>
        </w:tc>
        <w:tc>
          <w:tcPr>
            <w:tcW w:w="2839" w:type="dxa"/>
            <w:tcBorders>
              <w:bottom w:val="single" w:sz="18" w:space="0" w:color="auto"/>
            </w:tcBorders>
          </w:tcPr>
          <w:p w:rsidR="003335CA" w:rsidRDefault="004972D3" w:rsidP="004972D3">
            <w:r>
              <w:t>One or two minor errors</w:t>
            </w:r>
          </w:p>
        </w:tc>
        <w:tc>
          <w:tcPr>
            <w:tcW w:w="2917" w:type="dxa"/>
            <w:tcBorders>
              <w:bottom w:val="single" w:sz="18" w:space="0" w:color="auto"/>
            </w:tcBorders>
          </w:tcPr>
          <w:p w:rsidR="003335CA" w:rsidRPr="00CA42C8" w:rsidRDefault="004972D3" w:rsidP="004972D3">
            <w:r>
              <w:t>Minor errors</w:t>
            </w:r>
          </w:p>
        </w:tc>
        <w:tc>
          <w:tcPr>
            <w:tcW w:w="3180" w:type="dxa"/>
            <w:tcBorders>
              <w:bottom w:val="single" w:sz="18" w:space="0" w:color="auto"/>
            </w:tcBorders>
          </w:tcPr>
          <w:p w:rsidR="003335CA" w:rsidRPr="00CA42C8" w:rsidRDefault="004972D3" w:rsidP="00CC261B">
            <w:r>
              <w:t>Several errors</w:t>
            </w:r>
          </w:p>
        </w:tc>
        <w:tc>
          <w:tcPr>
            <w:tcW w:w="3014" w:type="dxa"/>
            <w:tcBorders>
              <w:bottom w:val="single" w:sz="18" w:space="0" w:color="auto"/>
            </w:tcBorders>
          </w:tcPr>
          <w:p w:rsidR="003335CA" w:rsidRPr="00CA42C8" w:rsidRDefault="004972D3" w:rsidP="004972D3">
            <w:r>
              <w:t>Errors reflect a weakness in mastery of mechanics.</w:t>
            </w:r>
          </w:p>
        </w:tc>
      </w:tr>
    </w:tbl>
    <w:p w:rsidR="003F193C" w:rsidRDefault="003F193C"/>
    <w:sectPr w:rsidR="003F193C" w:rsidSect="004972D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5CA"/>
    <w:rsid w:val="001343F6"/>
    <w:rsid w:val="003335CA"/>
    <w:rsid w:val="003F193C"/>
    <w:rsid w:val="004972D3"/>
    <w:rsid w:val="00C101F8"/>
    <w:rsid w:val="00CC49A8"/>
    <w:rsid w:val="00D47590"/>
    <w:rsid w:val="00EA4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1E4EFF-99A6-4E46-A3CF-B0B518BBE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35C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335C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509</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Burns Family</dc:creator>
  <cp:lastModifiedBy>Karen Lackey</cp:lastModifiedBy>
  <cp:revision>2</cp:revision>
  <dcterms:created xsi:type="dcterms:W3CDTF">2019-06-18T18:19:00Z</dcterms:created>
  <dcterms:modified xsi:type="dcterms:W3CDTF">2019-06-18T18:19:00Z</dcterms:modified>
</cp:coreProperties>
</file>